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jc w:val="center"/>
      </w:pPr>
      <w:r>
        <w:rPr>
          <w:rFonts w:ascii="Arial" w:cs="Arial" w:eastAsia="Arial" w:hAnsi="Arial"/>
          <w:b/>
          <w:bCs/>
          <w:color w:val="050D2E"/>
          <w:sz w:val="26"/>
          <w:szCs w:val="26"/>
        </w:rPr>
        <w:t xml:space="preserve">Sportex Intelligence Ltd</w:t>
      </w:r>
    </w:p>
    <w:p>
      <w:pPr>
        <w:spacing w:after="40"/>
        <w:jc w:val="center"/>
      </w:pPr>
      <w:r>
        <w:rPr>
          <w:rFonts w:ascii="Arial" w:cs="Arial" w:eastAsia="Arial" w:hAnsi="Arial"/>
          <w:color w:val="555555"/>
          <w:sz w:val="18"/>
          <w:szCs w:val="18"/>
        </w:rPr>
        <w:t xml:space="preserve">27 Old Gloucester Street, London, WC1N 3AX | Company No. 17108535</w:t>
      </w:r>
    </w:p>
    <w:p>
      <w:pPr>
        <w:spacing w:after="200"/>
        <w:jc w:val="center"/>
      </w:pPr>
      <w:r>
        <w:rPr>
          <w:rFonts w:ascii="Arial" w:cs="Arial" w:eastAsia="Arial" w:hAnsi="Arial"/>
          <w:color w:val="0066CC"/>
          <w:sz w:val="18"/>
          <w:szCs w:val="18"/>
        </w:rPr>
        <w:t xml:space="preserve">www.sportexai.com | support@sportexai.com</w:t>
      </w:r>
    </w:p>
    <w:p>
      <w:pPr>
        <w:pBdr>
          <w:top w:val="single" w:color="0066CC" w:sz="6" w:space="1"/>
        </w:pBdr>
        <w:spacing w:after="60"/>
        <w:jc w:val="center"/>
      </w:pPr>
      <w:r>
        <w:rPr>
          <w:rFonts w:ascii="Arial" w:cs="Arial" w:eastAsia="Arial" w:hAnsi="Arial"/>
          <w:b/>
          <w:bCs/>
          <w:color w:val="050D2E"/>
          <w:sz w:val="26"/>
          <w:szCs w:val="26"/>
        </w:rPr>
        <w:t xml:space="preserve">TERMINI E CONDIZIONI (ITA) - Versione 1.0 del 25/02/2026</w:t>
      </w:r>
    </w:p>
    <w:p>
      <w:pPr>
        <w:spacing w:after="200"/>
        <w:jc w:val="center"/>
      </w:pPr>
      <w:r>
        <w:rPr>
          <w:rFonts w:ascii="Arial" w:cs="Arial" w:eastAsia="Arial" w:hAnsi="Arial"/>
          <w:color w:val="555555"/>
          <w:sz w:val="20"/>
          <w:szCs w:val="20"/>
        </w:rPr>
        <w:t xml:space="preserve"/>
      </w:r>
    </w:p>
    <w:p>
      <w:pPr>
        <w:pStyle w:val="Heading1"/>
        <w:spacing w:after="120" w:before="280"/>
      </w:pPr>
      <w:r>
        <w:rPr>
          <w:rFonts w:ascii="Arial" w:cs="Arial" w:eastAsia="Arial" w:hAnsi="Arial"/>
          <w:b/>
          <w:bCs/>
          <w:color w:val="050D2E"/>
          <w:sz w:val="26"/>
          <w:szCs w:val="26"/>
        </w:rPr>
        <w:t xml:space="preserve">Art. 1 – Oggetto</w:t>
      </w:r>
    </w:p>
    <w:p>
      <w:pPr>
        <w:spacing w:after="120"/>
      </w:pPr>
      <w:r>
        <w:rPr>
          <w:rFonts w:ascii="Arial" w:cs="Arial" w:eastAsia="Arial" w:hAnsi="Arial"/>
          <w:b w:val="false"/>
          <w:bCs w:val="false"/>
          <w:color w:val="000000"/>
          <w:sz w:val="21"/>
          <w:szCs w:val="21"/>
        </w:rPr>
        <w:t xml:space="preserve">1. Le presenti condizioni generali d'uso rappresentano le modalità di accesso al sistema "AI Agent", AI Agent per l'analisi dei dati in ambito sportivo, commercializzato dall'azienda Sportex Intelligence Ltd, con sede a Londra (UK), accessibile mediante login all'URL: https://app.sportexai.com e d'ora in avanti denominata ("titolare"). L'attività in oggetto è regolata dalle presenti condizioni generali d'uso.</w:t>
      </w:r>
    </w:p>
    <w:p>
      <w:pPr>
        <w:spacing w:after="120"/>
      </w:pPr>
      <w:r>
        <w:rPr>
          <w:rFonts w:ascii="Arial" w:cs="Arial" w:eastAsia="Arial" w:hAnsi="Arial"/>
          <w:b w:val="false"/>
          <w:bCs w:val="false"/>
          <w:color w:val="000000"/>
          <w:sz w:val="21"/>
          <w:szCs w:val="21"/>
        </w:rPr>
        <w:t xml:space="preserve">2. Il sito web https://www.sportexai.com è di proprietà di: Sportex Intelligence Ltd. L'accesso al sito web e il suo uso, così come l'acquisto di prodotti digitali in esso presentati, presuppone la lettura, la conoscenza e l'accettazione di queste condizioni generali d'uso.</w:t>
      </w:r>
    </w:p>
    <w:p>
      <w:pPr>
        <w:spacing w:after="120"/>
      </w:pPr>
      <w:r>
        <w:rPr>
          <w:rFonts w:ascii="Arial" w:cs="Arial" w:eastAsia="Arial" w:hAnsi="Arial"/>
          <w:b w:val="false"/>
          <w:bCs w:val="false"/>
          <w:color w:val="000000"/>
          <w:sz w:val="21"/>
          <w:szCs w:val="21"/>
        </w:rPr>
        <w:t xml:space="preserve">3. Il sito web è destinato a persone che hanno almeno 18 anni. Se sei minorenne, non hai il permesso di acquistare i nostri prodotti all'interno del sito web, o di utilizzare i servizi di betting e di money management, senza il permesso di un genitore (o di chi ne fa le veci).</w:t>
      </w:r>
    </w:p>
    <w:p>
      <w:pPr>
        <w:pStyle w:val="Heading1"/>
        <w:spacing w:after="120" w:before="280"/>
      </w:pPr>
      <w:r>
        <w:rPr>
          <w:rFonts w:ascii="Arial" w:cs="Arial" w:eastAsia="Arial" w:hAnsi="Arial"/>
          <w:b/>
          <w:bCs/>
          <w:color w:val="050D2E"/>
          <w:sz w:val="26"/>
          <w:szCs w:val="26"/>
        </w:rPr>
        <w:t xml:space="preserve">Art. 2 – Modifiche delle condizioni d'uso</w:t>
      </w:r>
    </w:p>
    <w:p>
      <w:pPr>
        <w:spacing w:after="120"/>
      </w:pPr>
      <w:r>
        <w:rPr>
          <w:rFonts w:ascii="Arial" w:cs="Arial" w:eastAsia="Arial" w:hAnsi="Arial"/>
          <w:b w:val="false"/>
          <w:bCs w:val="false"/>
          <w:color w:val="000000"/>
          <w:sz w:val="21"/>
          <w:szCs w:val="21"/>
        </w:rPr>
        <w:t xml:space="preserve">1. Il titolare potrà modificare o semplicemente aggiornare, in tutto o in parte, queste condizioni generali d'uso. Le modifiche e gli aggiornamenti di "termini e condizioni" saranno notificati agli utenti, non appena adottati, nel back-office del sito web: www.sportexai.com. Questi saranno vincolanti non appena pubblicati. L'accesso e l'utilizzo del sito, e dei servizi offerti, presuppongono l'accettazione da parte dell'utente delle presenti condizioni d'uso.</w:t>
      </w:r>
    </w:p>
    <w:p>
      <w:pPr>
        <w:pStyle w:val="Heading1"/>
        <w:spacing w:after="120" w:before="280"/>
      </w:pPr>
      <w:r>
        <w:rPr>
          <w:rFonts w:ascii="Arial" w:cs="Arial" w:eastAsia="Arial" w:hAnsi="Arial"/>
          <w:b/>
          <w:bCs/>
          <w:color w:val="050D2E"/>
          <w:sz w:val="26"/>
          <w:szCs w:val="26"/>
        </w:rPr>
        <w:t xml:space="preserve">Art. 3 – Proprietà intellettuale del servizio offerto</w:t>
      </w:r>
    </w:p>
    <w:p>
      <w:pPr>
        <w:spacing w:after="120"/>
      </w:pPr>
      <w:r>
        <w:rPr>
          <w:rFonts w:ascii="Arial" w:cs="Arial" w:eastAsia="Arial" w:hAnsi="Arial"/>
          <w:b w:val="false"/>
          <w:bCs w:val="false"/>
          <w:color w:val="000000"/>
          <w:sz w:val="21"/>
          <w:szCs w:val="21"/>
        </w:rPr>
        <w:t xml:space="preserve">1. I contenuti presenti sul sito web: software, immagini, testi, video, documenti, loghi ed ogni altro materiale in qualsiasi formato, sono protetti dal diritto d'autore e da ogni altro diritto di proprietà intellettuale del titolare o di eventuali terzi dallo stesso contrattualizzati. È vietata la riproduzione, in tutto o in parte, in qualsiasi forma, del sito web e dei suoi contenuti, senza il consenso espresso in forma scritta del titolare. L'utente è autorizzato unicamente a consultare il sito web ed i suoi contenuti e relativi servizi.</w:t>
      </w:r>
    </w:p>
    <w:p>
      <w:pPr>
        <w:spacing w:after="120"/>
      </w:pPr>
      <w:r>
        <w:rPr>
          <w:rFonts w:ascii="Arial" w:cs="Arial" w:eastAsia="Arial" w:hAnsi="Arial"/>
          <w:b w:val="false"/>
          <w:bCs w:val="false"/>
          <w:color w:val="000000"/>
          <w:sz w:val="21"/>
          <w:szCs w:val="21"/>
        </w:rPr>
        <w:t xml:space="preserve">2. E' espressamente vietata la duplicazione dei "segnali di betting" a terzi, derivanti dal servizio in abbonamento "AI Agent". Qualora si verificasse un episodio di invio non consentito, la licenza sarà immediatamente interrotta, senza alcuna pretesa di rimborso del costo di abbonamento, da parte dell'utente.</w:t>
      </w:r>
    </w:p>
    <w:p>
      <w:pPr>
        <w:spacing w:after="120"/>
      </w:pPr>
      <w:r>
        <w:rPr>
          <w:rFonts w:ascii="Arial" w:cs="Arial" w:eastAsia="Arial" w:hAnsi="Arial"/>
          <w:b w:val="false"/>
          <w:bCs w:val="false"/>
          <w:color w:val="000000"/>
          <w:sz w:val="21"/>
          <w:szCs w:val="21"/>
        </w:rPr>
        <w:t xml:space="preserve">3. L'utente non è in alcun modo autorizzato ad eseguire alcuna riproduzione, su qualsiasi supporto, in tutto o in parte, di: sito, web software e contenuti testuali e multimediali. Qualsiasi atto di riproduzione dovrà essere, di volta in volta, autorizzato dal titolare.</w:t>
      </w:r>
    </w:p>
    <w:p>
      <w:pPr>
        <w:spacing w:after="120"/>
      </w:pPr>
      <w:r>
        <w:rPr>
          <w:rFonts w:ascii="Arial" w:cs="Arial" w:eastAsia="Arial" w:hAnsi="Arial"/>
          <w:b w:val="false"/>
          <w:bCs w:val="false"/>
          <w:color w:val="000000"/>
          <w:sz w:val="21"/>
          <w:szCs w:val="21"/>
        </w:rPr>
        <w:t xml:space="preserve">4. Le operazioni di riproduzione dovranno essere comunque eseguite per scopi leciti e nel rispetto del diritto d'autore e degli altri diritti di proprietà intellettuale e degli autori delle singole opere contenute nel sito.</w:t>
      </w:r>
    </w:p>
    <w:p>
      <w:pPr>
        <w:pStyle w:val="Heading1"/>
        <w:spacing w:after="120" w:before="280"/>
      </w:pPr>
      <w:r>
        <w:rPr>
          <w:rFonts w:ascii="Arial" w:cs="Arial" w:eastAsia="Arial" w:hAnsi="Arial"/>
          <w:b/>
          <w:bCs/>
          <w:color w:val="050D2E"/>
          <w:sz w:val="26"/>
          <w:szCs w:val="26"/>
        </w:rPr>
        <w:t xml:space="preserve">Art. 4 – Utilizzo del sito web e responsabilità dell'utente</w:t>
      </w:r>
    </w:p>
    <w:p>
      <w:pPr>
        <w:spacing w:after="120"/>
      </w:pPr>
      <w:r>
        <w:rPr>
          <w:rFonts w:ascii="Arial" w:cs="Arial" w:eastAsia="Arial" w:hAnsi="Arial"/>
          <w:b w:val="false"/>
          <w:bCs w:val="false"/>
          <w:color w:val="000000"/>
          <w:sz w:val="21"/>
          <w:szCs w:val="21"/>
        </w:rPr>
        <w:t xml:space="preserve">1. L'accesso e l'uso del sito web, la visualizzazione delle pagine web, compresa la comunicazione con il titolare, la possibilità di scaricare informazioni sui prodotti e l'acquisto degli stessi, costituiscono attività condotte dall'utente esclusivamente per usi personali e non sono divulgabili a terzi, pena l'interruzione della licenza s'uso, senza alcuna pretesa di rimborso del costo di abbonamento, da parte dell'utente.</w:t>
      </w:r>
    </w:p>
    <w:p>
      <w:pPr>
        <w:spacing w:after="120"/>
      </w:pPr>
      <w:r>
        <w:rPr>
          <w:rFonts w:ascii="Arial" w:cs="Arial" w:eastAsia="Arial" w:hAnsi="Arial"/>
          <w:b w:val="false"/>
          <w:bCs w:val="false"/>
          <w:color w:val="000000"/>
          <w:sz w:val="21"/>
          <w:szCs w:val="21"/>
        </w:rPr>
        <w:t xml:space="preserve">2. L'utente è personalmente responsabile per l'uso del sito e dei relativi contenuti. Il titolare infatti non potrà essere considerato responsabile dell'uso non conforme alle norme di legge vigenti, del sito web e dei contenuti da parte di ciascuno dei propri utenti, salva la responsabilità per dolo e colpa grave. In particolare, l'utente sarà l'unico ed il solo unico responsabile per la comunicazione di informazioni e di dati non corretti, falsi o relativi a terzi soggetti, senza che questi abbiano espresso il loro consenso, nonché in considerazione di un uso non corretto degli stessi.</w:t>
      </w:r>
    </w:p>
    <w:p>
      <w:pPr>
        <w:spacing w:after="120"/>
      </w:pPr>
      <w:r>
        <w:rPr>
          <w:rFonts w:ascii="Arial" w:cs="Arial" w:eastAsia="Arial" w:hAnsi="Arial"/>
          <w:b w:val="false"/>
          <w:bCs w:val="false"/>
          <w:color w:val="000000"/>
          <w:sz w:val="21"/>
          <w:szCs w:val="21"/>
        </w:rPr>
        <w:t xml:space="preserve">3. Ogni materiale scaricato, o ottenuto attraverso l'uso del servizio, è a scelta e a rischio dell'utente. Eventuali perdite di dati risultanti da operazioni di download ricade sull'utente e non potrà essere imputata al titolare.</w:t>
      </w:r>
    </w:p>
    <w:p>
      <w:pPr>
        <w:spacing w:after="120"/>
      </w:pPr>
      <w:r>
        <w:rPr>
          <w:rFonts w:ascii="Arial" w:cs="Arial" w:eastAsia="Arial" w:hAnsi="Arial"/>
          <w:b w:val="false"/>
          <w:bCs w:val="false"/>
          <w:color w:val="000000"/>
          <w:sz w:val="21"/>
          <w:szCs w:val="21"/>
        </w:rPr>
        <w:t xml:space="preserve">4. Il titolare declina ogni responsabilità per eventuali danni derivanti dall'inaccessibilità ai servizi presenti sul sito web o da eventuali danni causati da virus, file danneggiati, errori, omissioni, interruzioni del servizio di betting da parte del bookemaker scelto dall'utente, cancellazioni di contenuti, problemi connessi alla rete, ai provider, ad accessi non autorizzati, ad alterazioni di dati, mancato e/o difettoso funzionamento di device.</w:t>
      </w:r>
    </w:p>
    <w:p>
      <w:pPr>
        <w:spacing w:after="120"/>
      </w:pPr>
      <w:r>
        <w:rPr>
          <w:rFonts w:ascii="Arial" w:cs="Arial" w:eastAsia="Arial" w:hAnsi="Arial"/>
          <w:b w:val="false"/>
          <w:bCs w:val="false"/>
          <w:color w:val="000000"/>
          <w:sz w:val="21"/>
          <w:szCs w:val="21"/>
        </w:rPr>
        <w:t xml:space="preserve">5. L'utente è responsabile della custodia e del corretto utilizzo delle proprie informazioni personali, ivi comprese le credenziali che consentono di accedere ai servizi web riservati, nonché di ogni conseguenza dannosa o pregiudizio che dovesse derivare a carico del titolare, a seguito del non corretto utilizzo, dello smarrimento, sottrazione di tali informazioni.</w:t>
      </w:r>
    </w:p>
    <w:p>
      <w:pPr>
        <w:spacing w:after="120"/>
      </w:pPr>
      <w:r>
        <w:rPr>
          <w:rFonts w:ascii="Arial" w:cs="Arial" w:eastAsia="Arial" w:hAnsi="Arial"/>
          <w:b w:val="false"/>
          <w:bCs w:val="false"/>
          <w:color w:val="000000"/>
          <w:sz w:val="21"/>
          <w:szCs w:val="21"/>
        </w:rPr>
        <w:t xml:space="preserve">6. Il Titolare ha provveduto ad adottare ogni ragionevole accorgimento per evitare che siano pubblicati sul sito contenuti ed immagini che possano essere ritenuti lesivi del decoro, dei diritti umani e della dignità delle persone, in tutte le possibili forme ed espressioni. In ogni caso, qualora i suddetti contenuti siano ritenuti lesivi della sensibilità religiosa o etica o del decoro, l'utente interessato è pregato di comunicare tale condizione al titolare, il quale tuttavia avverte che ogni eventuale accesso ai contenuti considerati lesivi o offensivi avviene da parte dell'utente a proprio insindacabile giudizio ed a sua esclusiva e personale responsabilità.</w:t>
      </w:r>
    </w:p>
    <w:p>
      <w:pPr>
        <w:spacing w:after="120"/>
      </w:pPr>
      <w:r>
        <w:rPr>
          <w:rFonts w:ascii="Arial" w:cs="Arial" w:eastAsia="Arial" w:hAnsi="Arial"/>
          <w:b w:val="false"/>
          <w:bCs w:val="false"/>
          <w:color w:val="000000"/>
          <w:sz w:val="21"/>
          <w:szCs w:val="21"/>
        </w:rPr>
        <w:t xml:space="preserve">7. Il Titolare ha inoltre adottato ogni utile precauzione affinché tutte le informazioni presenti sul sito web siano corrette, complete ed aggiornate, tuttavia lo stesso non assume nei confronti degli utenti alcuna responsabilità circa l'accuratezza e la completezza dei contenuti pubblicati sul sito web, salvo quanto diversamente previsto dalla legge. Qualora un utente riscontrasse errori, o mancati aggiornamenti delle informazioni presenti sul sito web: www.sportexai.com, è pregato di comunicarlo al titolare utilizzando la casella email: support@sportexai.com</w:t>
      </w:r>
    </w:p>
    <w:p>
      <w:pPr>
        <w:pStyle w:val="Heading1"/>
        <w:spacing w:after="120" w:before="280"/>
      </w:pPr>
      <w:r>
        <w:rPr>
          <w:rFonts w:ascii="Arial" w:cs="Arial" w:eastAsia="Arial" w:hAnsi="Arial"/>
          <w:b/>
          <w:bCs/>
          <w:color w:val="050D2E"/>
          <w:sz w:val="26"/>
          <w:szCs w:val="26"/>
        </w:rPr>
        <w:t xml:space="preserve">Art. 5 – Esclusione di responsabilità</w:t>
      </w:r>
    </w:p>
    <w:p>
      <w:pPr>
        <w:spacing w:after="120"/>
      </w:pPr>
      <w:r>
        <w:rPr>
          <w:rFonts w:ascii="Arial" w:cs="Arial" w:eastAsia="Arial" w:hAnsi="Arial"/>
          <w:b w:val="false"/>
          <w:bCs w:val="false"/>
          <w:color w:val="000000"/>
          <w:sz w:val="21"/>
          <w:szCs w:val="21"/>
        </w:rPr>
        <w:t xml:space="preserve">1. Come indicato in precedenza, il titolare svolge con la massima diligenza la cura e il mantenimento del sito web e dei suoi contenuti, tuttavia, non si assume alcuna responsabilità per la correttezza, la completezza e la tempestività dei dati e delle informazioni fornite sul sito o sui siti ad esso collegati. Deve perciò escludersi ogni responsabilità per errori od omissioni derivanti dall'uso dei dati e delle informazioni sul sito.</w:t>
      </w:r>
    </w:p>
    <w:p>
      <w:pPr>
        <w:spacing w:after="120"/>
      </w:pPr>
      <w:r>
        <w:rPr>
          <w:rFonts w:ascii="Arial" w:cs="Arial" w:eastAsia="Arial" w:hAnsi="Arial"/>
          <w:b w:val="false"/>
          <w:bCs w:val="false"/>
          <w:color w:val="000000"/>
          <w:sz w:val="21"/>
          <w:szCs w:val="21"/>
        </w:rPr>
        <w:t xml:space="preserve">2. Il titolare declina ogni responsabilità, inclusa la presenza di errori, la correzione degli errori, la responsabilità del server ospitante il sito; non è altresì responsabile dell'uso delle informazioni contenute, della loro correttezza e affidabilità. In nessun caso, inclusa la negligenza, il titolare sarà responsabile di ogni diretto o indiretto danno che possa risultare dall'uso, o dalla incapacità di usare, i materiali presenti nel sito.</w:t>
      </w:r>
    </w:p>
    <w:p>
      <w:pPr>
        <w:pStyle w:val="Heading1"/>
        <w:spacing w:after="120" w:before="280"/>
      </w:pPr>
      <w:r>
        <w:rPr>
          <w:rFonts w:ascii="Arial" w:cs="Arial" w:eastAsia="Arial" w:hAnsi="Arial"/>
          <w:b/>
          <w:bCs/>
          <w:color w:val="050D2E"/>
          <w:sz w:val="26"/>
          <w:szCs w:val="26"/>
        </w:rPr>
        <w:t xml:space="preserve">Art. 6 – Limitazioni all'erogazione del servizio</w:t>
      </w:r>
    </w:p>
    <w:p>
      <w:pPr>
        <w:spacing w:after="120"/>
      </w:pPr>
      <w:r>
        <w:rPr>
          <w:rFonts w:ascii="Arial" w:cs="Arial" w:eastAsia="Arial" w:hAnsi="Arial"/>
          <w:b w:val="false"/>
          <w:bCs w:val="false"/>
          <w:color w:val="000000"/>
          <w:sz w:val="21"/>
          <w:szCs w:val="21"/>
        </w:rPr>
        <w:t xml:space="preserve">1. Il titolare non potrà essere ritenuto responsabile dei danni conseguenti alla mancata prestazione del servizio a causa dell'errato o mancato funzionamento di comunicazione per cause estranee alla sfera del proprio prevedibile controllo, né per disservizi presenti su piattaforme esterne al proprio diretto controllo, come ad esempio le piattaforme di gioco online (bookmaker) scelti dall'utente per finalizzare le azioni di betting.</w:t>
      </w:r>
    </w:p>
    <w:p>
      <w:pPr>
        <w:spacing w:after="120"/>
      </w:pPr>
      <w:r>
        <w:rPr>
          <w:rFonts w:ascii="Arial" w:cs="Arial" w:eastAsia="Arial" w:hAnsi="Arial"/>
          <w:b w:val="false"/>
          <w:bCs w:val="false"/>
          <w:color w:val="000000"/>
          <w:sz w:val="21"/>
          <w:szCs w:val="21"/>
        </w:rPr>
        <w:t xml:space="preserve">2. A titolo esemplificativo, ma non esaustivo, il malfunzionamento dei server ed altri dispositivi elettronici anche non facenti parte integrante della rete Internet, malfunzionamento dei software installati, virus informatici sull'eventuale presenza di virus o altri componenti informatici nocivi e dannosi, nonché da azioni di hacker o altri utenti aventi accesso alla rete. L'utente s'impegna dunque a tenere indenne e manlevare il titolare da qualsiasi responsabilità e/o richiesta al riguardo.</w:t>
      </w:r>
    </w:p>
    <w:p>
      <w:pPr>
        <w:pStyle w:val="Heading1"/>
        <w:spacing w:after="120" w:before="280"/>
      </w:pPr>
      <w:r>
        <w:rPr>
          <w:rFonts w:ascii="Arial" w:cs="Arial" w:eastAsia="Arial" w:hAnsi="Arial"/>
          <w:b/>
          <w:bCs/>
          <w:color w:val="050D2E"/>
          <w:sz w:val="26"/>
          <w:szCs w:val="26"/>
        </w:rPr>
        <w:t xml:space="preserve">Art. 7 – Link ad altri siti web</w:t>
      </w:r>
    </w:p>
    <w:p>
      <w:pPr>
        <w:spacing w:after="120"/>
      </w:pPr>
      <w:r>
        <w:rPr>
          <w:rFonts w:ascii="Arial" w:cs="Arial" w:eastAsia="Arial" w:hAnsi="Arial"/>
          <w:b w:val="false"/>
          <w:bCs w:val="false"/>
          <w:color w:val="000000"/>
          <w:sz w:val="21"/>
          <w:szCs w:val="21"/>
        </w:rPr>
        <w:t xml:space="preserve">1. Il sito web www.sportexai.com può contenere collegamenti ipertestuali ad altri siti web che non hanno nessun collegamento con la stessa azienda. Il titolare non controlla né monitora di tali siti web e non ne garantisce pertanto in alcun modo i contenuti né la gestione dei dati. L'utente dovrà pertanto leggere attentamente le condizioni d'uso dei siti terzi visitati e le relative privacy policy, in quanto le presenti condizioni d'uso e la privacy policy si riferiscono unicamente al presente sito.</w:t>
      </w:r>
    </w:p>
    <w:p>
      <w:pPr>
        <w:pStyle w:val="Heading1"/>
        <w:spacing w:after="120" w:before="280"/>
      </w:pPr>
      <w:r>
        <w:rPr>
          <w:rFonts w:ascii="Arial" w:cs="Arial" w:eastAsia="Arial" w:hAnsi="Arial"/>
          <w:b/>
          <w:bCs/>
          <w:color w:val="050D2E"/>
          <w:sz w:val="26"/>
          <w:szCs w:val="26"/>
        </w:rPr>
        <w:t xml:space="preserve">Art. 8 – Link in altre pagine web</w:t>
      </w:r>
    </w:p>
    <w:p>
      <w:pPr>
        <w:spacing w:after="120"/>
      </w:pPr>
      <w:r>
        <w:rPr>
          <w:rFonts w:ascii="Arial" w:cs="Arial" w:eastAsia="Arial" w:hAnsi="Arial"/>
          <w:b w:val="false"/>
          <w:bCs w:val="false"/>
          <w:color w:val="000000"/>
          <w:sz w:val="21"/>
          <w:szCs w:val="21"/>
        </w:rPr>
        <w:t xml:space="preserve">1. Il presente sito web può essere raggiunto anche attraverso siti terzi dove sarà presente un link o banner per accedere al sito. L'attivazione di link su siti terzi verso il presente sito è possibile solamente previo consenso ed autorizzazione del titolare, che potrà essere richiesta contattando lo stesso all'indirizzo summenzionato, ovvero scrivendo all'indirizzo email: support@sportexai.com</w:t>
      </w:r>
    </w:p>
    <w:p>
      <w:pPr>
        <w:spacing w:after="120"/>
      </w:pPr>
      <w:r>
        <w:rPr>
          <w:rFonts w:ascii="Arial" w:cs="Arial" w:eastAsia="Arial" w:hAnsi="Arial"/>
          <w:b w:val="false"/>
          <w:bCs w:val="false"/>
          <w:color w:val="000000"/>
          <w:sz w:val="21"/>
          <w:szCs w:val="21"/>
        </w:rPr>
        <w:t xml:space="preserve">3. L'attivazione di link non autorizzati legittimeràil titolare ad agire per l'immediata disattivazione dei link illegittimi e per l'eventuale riconoscimento della relativa pratica commerciale o concorrenza sleale ovvero azione a discapito del buon nome e della rinomanza del titolare, dei suoi servizi e delle società del medesimo gruppo. È in ogni caso vietata l'attivazione di collegamenti ipertestuali profondi (quali deep frames o deep links) al sito web www.sportexai.com, e l'uso non autorizzato di meta-tags.</w:t>
      </w:r>
    </w:p>
    <w:p>
      <w:pPr>
        <w:pStyle w:val="Heading1"/>
        <w:spacing w:after="120" w:before="280"/>
      </w:pPr>
      <w:r>
        <w:rPr>
          <w:rFonts w:ascii="Arial" w:cs="Arial" w:eastAsia="Arial" w:hAnsi="Arial"/>
          <w:b/>
          <w:bCs/>
          <w:color w:val="050D2E"/>
          <w:sz w:val="26"/>
          <w:szCs w:val="26"/>
        </w:rPr>
        <w:t xml:space="preserve">Art. 9 – Marchi</w:t>
      </w:r>
    </w:p>
    <w:p>
      <w:pPr>
        <w:spacing w:after="120"/>
      </w:pPr>
      <w:r>
        <w:rPr>
          <w:rFonts w:ascii="Arial" w:cs="Arial" w:eastAsia="Arial" w:hAnsi="Arial"/>
          <w:b w:val="false"/>
          <w:bCs w:val="false"/>
          <w:color w:val="000000"/>
          <w:sz w:val="21"/>
          <w:szCs w:val="21"/>
        </w:rPr>
        <w:t xml:space="preserve">1. Tutti i marchi ed i segni distintivi presenti sul sito web, anche relativi a singole attività svolte dalla società, sono esclusiva del titolare medesimo o di società a lui referenti.</w:t>
      </w:r>
    </w:p>
    <w:p>
      <w:pPr>
        <w:spacing w:after="120"/>
      </w:pPr>
      <w:r>
        <w:rPr>
          <w:rFonts w:ascii="Arial" w:cs="Arial" w:eastAsia="Arial" w:hAnsi="Arial"/>
          <w:b w:val="false"/>
          <w:bCs w:val="false"/>
          <w:color w:val="000000"/>
          <w:sz w:val="21"/>
          <w:szCs w:val="21"/>
        </w:rPr>
        <w:t xml:space="preserve">2. Il titolare ha la facoltà di far uso esclusivo dei suddetti marchi. Pertanto, qualsiasi uso non consentito, non autorizzato e/o non conforme alla legge è severamente vietato e comporta conseguenze legali. Non è in alcun modo consentito usare detti marchi ed ogni altro segno distintivo presente sul sito per trarre indebitamente, anche indirettamente, vantaggio dal carattere distintivo o dalla rinomanza dei marchi del titolare o in modo da recare pregiudizio agli stessi ed ai loro titolari. I nomi a dominio ed i web software, così come le varie declinazioni ed i sottodomini sono di proprietà del titolare. Nessun utilizzo indiretto, è consentito, salva specifica autorizzazione scritta del titolare o dei titolari.</w:t>
      </w:r>
    </w:p>
    <w:p>
      <w:pPr>
        <w:pStyle w:val="Heading1"/>
        <w:spacing w:after="120" w:before="280"/>
      </w:pPr>
      <w:r>
        <w:rPr>
          <w:rFonts w:ascii="Arial" w:cs="Arial" w:eastAsia="Arial" w:hAnsi="Arial"/>
          <w:b/>
          <w:bCs/>
          <w:color w:val="050D2E"/>
          <w:sz w:val="26"/>
          <w:szCs w:val="26"/>
        </w:rPr>
        <w:t xml:space="preserve">Art. 10 – Trattamento dei dati</w:t>
      </w:r>
    </w:p>
    <w:p>
      <w:pPr>
        <w:spacing w:after="120"/>
      </w:pPr>
      <w:r>
        <w:rPr>
          <w:rFonts w:ascii="Arial" w:cs="Arial" w:eastAsia="Arial" w:hAnsi="Arial"/>
          <w:b w:val="false"/>
          <w:bCs w:val="false"/>
          <w:color w:val="000000"/>
          <w:sz w:val="21"/>
          <w:szCs w:val="21"/>
        </w:rPr>
        <w:t xml:space="preserve">1. I dati dell'utente sono trattati conformemente a quanto previsto dalla normativa in materia di protezione dei dati personali, come specificato nell'apposita sezione contenente l'informativa ai sensi dell'art. 13 D.lgs. 30 giugno 2003 e dell'art. 13 Regolamento UE 2016/679 (Privacy Policy). Per più informazioni si consiglia di accedere al documento di Privacy Policy redatto da Sportex Intelligence Ltd.</w:t>
      </w:r>
    </w:p>
    <w:p>
      <w:pPr>
        <w:pStyle w:val="Heading1"/>
        <w:spacing w:after="120" w:before="280"/>
      </w:pPr>
      <w:r>
        <w:rPr>
          <w:rFonts w:ascii="Arial" w:cs="Arial" w:eastAsia="Arial" w:hAnsi="Arial"/>
          <w:b/>
          <w:bCs/>
          <w:color w:val="050D2E"/>
          <w:sz w:val="26"/>
          <w:szCs w:val="26"/>
        </w:rPr>
        <w:t xml:space="preserve">Art. 11 – Clausola di salvaguardia</w:t>
      </w:r>
    </w:p>
    <w:p>
      <w:pPr>
        <w:spacing w:after="120"/>
      </w:pPr>
      <w:r>
        <w:rPr>
          <w:rFonts w:ascii="Arial" w:cs="Arial" w:eastAsia="Arial" w:hAnsi="Arial"/>
          <w:b w:val="false"/>
          <w:bCs w:val="false"/>
          <w:color w:val="000000"/>
          <w:sz w:val="21"/>
          <w:szCs w:val="21"/>
        </w:rPr>
        <w:t xml:space="preserve">1. Nell'ipotesi in cui una delle clausole delle presenti condizioni generali d'uso fosse nulla, per qualsivoglia motivo, ciò non compromette in nessun caso la validità ed il rispetto delle altre disposizioni figuranti nelle presenti condizioni generali d'uso.</w:t>
      </w:r>
    </w:p>
    <w:p>
      <w:pPr>
        <w:pStyle w:val="Heading1"/>
        <w:spacing w:after="120" w:before="280"/>
      </w:pPr>
      <w:r>
        <w:rPr>
          <w:rFonts w:ascii="Arial" w:cs="Arial" w:eastAsia="Arial" w:hAnsi="Arial"/>
          <w:b/>
          <w:bCs/>
          <w:color w:val="050D2E"/>
          <w:sz w:val="26"/>
          <w:szCs w:val="26"/>
        </w:rPr>
        <w:t xml:space="preserve">Art. 12 – Contatti aziendali</w:t>
      </w:r>
    </w:p>
    <w:p>
      <w:pPr>
        <w:spacing w:after="120"/>
      </w:pPr>
      <w:r>
        <w:rPr>
          <w:rFonts w:ascii="Arial" w:cs="Arial" w:eastAsia="Arial" w:hAnsi="Arial"/>
          <w:b w:val="false"/>
          <w:bCs w:val="false"/>
          <w:color w:val="000000"/>
          <w:sz w:val="21"/>
          <w:szCs w:val="21"/>
        </w:rPr>
        <w:t xml:space="preserve">1. Ogni richiesta di informazione potrà essere inviata al seguente indirizzo email aziendale: support@sportexai.com</w:t>
      </w:r>
    </w:p>
    <w:p>
      <w:pPr>
        <w:pStyle w:val="Heading1"/>
        <w:spacing w:after="120" w:before="280"/>
      </w:pPr>
      <w:r>
        <w:rPr>
          <w:rFonts w:ascii="Arial" w:cs="Arial" w:eastAsia="Arial" w:hAnsi="Arial"/>
          <w:b/>
          <w:bCs/>
          <w:color w:val="050D2E"/>
          <w:sz w:val="26"/>
          <w:szCs w:val="26"/>
        </w:rPr>
        <w:t xml:space="preserve">Art. 13 – Legge applicabile e foro competente</w:t>
      </w:r>
    </w:p>
    <w:p>
      <w:pPr>
        <w:spacing w:after="120"/>
      </w:pPr>
      <w:r>
        <w:rPr>
          <w:rFonts w:ascii="Arial" w:cs="Arial" w:eastAsia="Arial" w:hAnsi="Arial"/>
          <w:b w:val="false"/>
          <w:bCs w:val="false"/>
          <w:color w:val="000000"/>
          <w:sz w:val="21"/>
          <w:szCs w:val="21"/>
        </w:rPr>
        <w:t xml:space="preserve">Il rapporto è regolato dalla legge vigente nel Regno Unito (England and Wales). Per le controversie promosse dalla Società, quest'ultima avrà facoltà di individuare il proprio Foro competente secondo il diritto inglese. Le presenti clausole non limitano in alcun modo i diritti inderogabili riconosciuti alle parti dalla normativa italiana ed europea. Qualsiasi controversia derivante dal presente Contratto o ad esso collegata, incluse quelle relative alla sua interpretazione, esecuzione, validità o risoluzione, sarà preliminarmente sottoposta a una procedura di arbitrato irrituale ai sensi degli artt. 808-ter e seguenti c.p.c. L'arbitrato sarà affidato a un arbitro unico, scelto di comune accordo tra le Parti entro 15 giorni dalla richiesta di attivazione della procedura. In mancanza di accordo, l'arbitro sarà nominato dal Presidente del Foro competente secondo il diritto inglese. L'arbitro deciderà secondo equità, senza formalità di procedura, entro 60 giorni dalla nomina, salvo proroga concordata tra le Parti. Il lodo arbitrale avrà efficacia vincolante tra le Parti e costituirà condizione di procedibilità per l'eventuale successivo ricorso all'autorità giudiziaria competente. Le spese dell'arbitrato saranno ripartite tra le Parti nella misura stabilita dall'arbitro, salvo diversa decisione motivata.</w:t>
      </w:r>
    </w:p>
    <w:p>
      <w:pPr>
        <w:spacing w:after="80"/>
      </w:pPr>
      <w:r>
        <w:t xml:space="preserve"/>
      </w:r>
    </w:p>
    <w:p>
      <w:pPr>
        <w:pBdr>
          <w:top w:val="single" w:color="0066CC" w:sz="4" w:space="1"/>
        </w:pBdr>
        <w:spacing w:before="400"/>
        <w:jc w:val="center"/>
      </w:pPr>
      <w:r>
        <w:rPr>
          <w:rFonts w:ascii="Arial" w:cs="Arial" w:eastAsia="Arial" w:hAnsi="Arial"/>
          <w:i/>
          <w:iCs/>
          <w:color w:val="555555"/>
          <w:sz w:val="17"/>
          <w:szCs w:val="17"/>
        </w:rPr>
        <w:t xml:space="preserve">Sportex Intelligence Ltd | 27 Old Gloucester Street, London, WC1N 3AX | Company No. 17108535</w:t>
      </w:r>
    </w:p>
    <w:sectPr>
      <w:pgSz w:w="11906" w:h="16838" w:orient="portrait"/>
      <w:pgMar w:top="1200" w:right="1200" w:bottom="12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280"/>
      <w:outlineLvl w:val="0"/>
    </w:pPr>
    <w:rPr>
      <w:rFonts w:ascii="Arial" w:cs="Arial" w:eastAsia="Arial" w:hAnsi="Arial"/>
      <w:b/>
      <w:bCs/>
      <w:color w:val="050D2E"/>
      <w:sz w:val="26"/>
      <w:szCs w:val="26"/>
    </w:rPr>
  </w:style>
  <w:style w:type="paragraph" w:styleId="Heading2">
    <w:name w:val="Heading 2"/>
    <w:basedOn w:val="Normal"/>
    <w:next w:val="Normal"/>
    <w:qFormat/>
    <w:pPr>
      <w:spacing w:after="80" w:before="200"/>
      <w:outlineLvl w:val="1"/>
    </w:pPr>
    <w:rPr>
      <w:rFonts w:ascii="Arial" w:cs="Arial" w:eastAsia="Arial" w:hAnsi="Arial"/>
      <w:b/>
      <w:bCs/>
      <w:color w:val="050D2E"/>
      <w:sz w:val="23"/>
      <w:szCs w:val="23"/>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2026-04-25T10:21:05.149Z</dcterms:created>
  <dcterms:modified xsi:type="dcterms:W3CDTF">2026-04-25T10:21:05.151Z</dcterms:modified>
</cp:coreProperties>
</file>

<file path=docProps/custom.xml><?xml version="1.0" encoding="utf-8"?>
<Properties xmlns="http://schemas.openxmlformats.org/officeDocument/2006/custom-properties" xmlns:vt="http://schemas.openxmlformats.org/officeDocument/2006/docPropsVTypes"/>
</file>